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CF" w:rsidRDefault="00B864CF" w:rsidP="00B864CF">
      <w:r w:rsidRPr="000E7329">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300D308E" wp14:editId="050C85BD">
                <wp:simplePos x="0" y="0"/>
                <wp:positionH relativeFrom="column">
                  <wp:posOffset>-571500</wp:posOffset>
                </wp:positionH>
                <wp:positionV relativeFrom="paragraph">
                  <wp:posOffset>-685800</wp:posOffset>
                </wp:positionV>
                <wp:extent cx="6858000" cy="937260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72600"/>
                        </a:xfrm>
                        <a:prstGeom prst="rect">
                          <a:avLst/>
                        </a:prstGeom>
                        <a:solidFill>
                          <a:srgbClr val="FFFFFF"/>
                        </a:solidFill>
                        <a:ln w="25400" cmpd="thickThin">
                          <a:solidFill>
                            <a:srgbClr val="000000"/>
                          </a:solidFill>
                          <a:round/>
                          <a:headEnd/>
                          <a:tailEnd/>
                        </a:ln>
                      </wps:spPr>
                      <wps:txbx>
                        <w:txbxContent>
                          <w:p w:rsidR="003B02CE" w:rsidRPr="00231F27" w:rsidRDefault="003B02CE" w:rsidP="00B864CF">
                            <w:pPr>
                              <w:spacing w:after="0"/>
                              <w:jc w:val="center"/>
                              <w:rPr>
                                <w:rFonts w:ascii="Comic Sans MS" w:hAnsi="Comic Sans MS"/>
                                <w:sz w:val="28"/>
                                <w:szCs w:val="28"/>
                              </w:rPr>
                            </w:pPr>
                            <w:r w:rsidRPr="00231F27">
                              <w:rPr>
                                <w:rFonts w:ascii="Comic Sans MS" w:hAnsi="Comic Sans MS"/>
                                <w:sz w:val="28"/>
                                <w:szCs w:val="28"/>
                              </w:rPr>
                              <w:t>Think-</w:t>
                            </w:r>
                            <w:proofErr w:type="spellStart"/>
                            <w:r w:rsidRPr="00231F27">
                              <w:rPr>
                                <w:rFonts w:ascii="Comic Sans MS" w:hAnsi="Comic Sans MS"/>
                                <w:sz w:val="28"/>
                                <w:szCs w:val="28"/>
                              </w:rPr>
                              <w:t>Alouds</w:t>
                            </w:r>
                            <w:proofErr w:type="spellEnd"/>
                          </w:p>
                          <w:p w:rsidR="003B02CE" w:rsidRDefault="003B02CE" w:rsidP="008B4925">
                            <w:pPr>
                              <w:spacing w:after="0"/>
                              <w:rPr>
                                <w:rFonts w:ascii="Comic Sans MS" w:hAnsi="Comic Sans MS"/>
                                <w:szCs w:val="24"/>
                              </w:rPr>
                            </w:pPr>
                            <w:r>
                              <w:rPr>
                                <w:rFonts w:ascii="Comic Sans MS" w:hAnsi="Comic Sans MS"/>
                                <w:szCs w:val="24"/>
                              </w:rPr>
                              <w:t>Think-</w:t>
                            </w:r>
                            <w:proofErr w:type="spellStart"/>
                            <w:r>
                              <w:rPr>
                                <w:rFonts w:ascii="Comic Sans MS" w:hAnsi="Comic Sans MS"/>
                                <w:szCs w:val="24"/>
                              </w:rPr>
                              <w:t>alouds</w:t>
                            </w:r>
                            <w:proofErr w:type="spellEnd"/>
                            <w:r>
                              <w:rPr>
                                <w:rFonts w:ascii="Comic Sans MS" w:hAnsi="Comic Sans MS"/>
                                <w:szCs w:val="24"/>
                              </w:rPr>
                              <w:t xml:space="preserve"> have been described as “eavesdropping on someone’s thinking. With this strategy, teachers verbalize aloud while reading a section orally. This includes describing things they are doing as they read to monitor comprehension. The purpose of this strategy is to model for students how skilled readers construct meaning from a text.</w:t>
                            </w:r>
                          </w:p>
                          <w:p w:rsidR="003B02CE" w:rsidRDefault="003B02CE" w:rsidP="008B4925">
                            <w:pPr>
                              <w:spacing w:after="0" w:line="240" w:lineRule="auto"/>
                              <w:rPr>
                                <w:rFonts w:ascii="Comic Sans MS" w:hAnsi="Comic Sans MS"/>
                                <w:szCs w:val="24"/>
                              </w:rPr>
                            </w:pPr>
                          </w:p>
                          <w:p w:rsidR="003B02CE" w:rsidRDefault="003B02CE" w:rsidP="00B864CF">
                            <w:pPr>
                              <w:spacing w:after="0"/>
                              <w:rPr>
                                <w:rFonts w:ascii="Comic Sans MS" w:hAnsi="Comic Sans MS"/>
                                <w:szCs w:val="24"/>
                              </w:rPr>
                            </w:pPr>
                            <w:r>
                              <w:rPr>
                                <w:rFonts w:ascii="Comic Sans MS" w:hAnsi="Comic Sans MS"/>
                                <w:szCs w:val="24"/>
                              </w:rPr>
                              <w:t>Why use think-</w:t>
                            </w:r>
                            <w:proofErr w:type="spellStart"/>
                            <w:r>
                              <w:rPr>
                                <w:rFonts w:ascii="Comic Sans MS" w:hAnsi="Comic Sans MS"/>
                                <w:szCs w:val="24"/>
                              </w:rPr>
                              <w:t>alouds</w:t>
                            </w:r>
                            <w:proofErr w:type="spellEnd"/>
                            <w:r>
                              <w:rPr>
                                <w:rFonts w:ascii="Comic Sans MS" w:hAnsi="Comic Sans MS"/>
                                <w:szCs w:val="24"/>
                              </w:rPr>
                              <w:t>?</w:t>
                            </w:r>
                          </w:p>
                          <w:p w:rsidR="003B02CE" w:rsidRDefault="003B02CE" w:rsidP="00231F27">
                            <w:pPr>
                              <w:pStyle w:val="ListParagraph"/>
                              <w:numPr>
                                <w:ilvl w:val="0"/>
                                <w:numId w:val="6"/>
                              </w:numPr>
                              <w:spacing w:after="0"/>
                              <w:rPr>
                                <w:rFonts w:ascii="Comic Sans MS" w:hAnsi="Comic Sans MS"/>
                                <w:szCs w:val="24"/>
                              </w:rPr>
                            </w:pPr>
                            <w:r>
                              <w:rPr>
                                <w:rFonts w:ascii="Comic Sans MS" w:hAnsi="Comic Sans MS"/>
                                <w:szCs w:val="24"/>
                              </w:rPr>
                              <w:t>It helps students learn to monitor their thinking as they read and improves their comprehension.</w:t>
                            </w:r>
                          </w:p>
                          <w:p w:rsidR="003B02CE" w:rsidRDefault="003B02CE" w:rsidP="00231F27">
                            <w:pPr>
                              <w:pStyle w:val="ListParagraph"/>
                              <w:numPr>
                                <w:ilvl w:val="0"/>
                                <w:numId w:val="6"/>
                              </w:numPr>
                              <w:spacing w:after="0"/>
                              <w:rPr>
                                <w:rFonts w:ascii="Comic Sans MS" w:hAnsi="Comic Sans MS"/>
                                <w:szCs w:val="24"/>
                              </w:rPr>
                            </w:pPr>
                            <w:r>
                              <w:rPr>
                                <w:rFonts w:ascii="Comic Sans MS" w:hAnsi="Comic Sans MS"/>
                                <w:szCs w:val="24"/>
                              </w:rPr>
                              <w:t>It teaches students to re-read a sentence, read ahead to clarify and/or look for context clues to make sense of what they read.</w:t>
                            </w:r>
                          </w:p>
                          <w:p w:rsidR="003B02CE" w:rsidRPr="00231F27" w:rsidRDefault="003B02CE" w:rsidP="00231F27">
                            <w:pPr>
                              <w:pStyle w:val="ListParagraph"/>
                              <w:numPr>
                                <w:ilvl w:val="0"/>
                                <w:numId w:val="6"/>
                              </w:numPr>
                              <w:spacing w:after="0"/>
                              <w:rPr>
                                <w:rFonts w:ascii="Comic Sans MS" w:hAnsi="Comic Sans MS"/>
                                <w:szCs w:val="24"/>
                              </w:rPr>
                            </w:pPr>
                            <w:r>
                              <w:rPr>
                                <w:rFonts w:ascii="Comic Sans MS" w:hAnsi="Comic Sans MS"/>
                                <w:szCs w:val="24"/>
                              </w:rPr>
                              <w:t>It slows down the reading process and allows students to monitor their understanding of a text.</w:t>
                            </w:r>
                          </w:p>
                          <w:p w:rsidR="003B02CE" w:rsidRDefault="003B02CE" w:rsidP="008B4925">
                            <w:pPr>
                              <w:spacing w:after="0" w:line="240" w:lineRule="auto"/>
                              <w:rPr>
                                <w:rFonts w:ascii="Comic Sans MS" w:hAnsi="Comic Sans MS"/>
                                <w:szCs w:val="24"/>
                              </w:rPr>
                            </w:pPr>
                          </w:p>
                          <w:p w:rsidR="003B02CE" w:rsidRPr="00163A6F" w:rsidRDefault="003B02CE" w:rsidP="00B864CF">
                            <w:pPr>
                              <w:spacing w:after="0"/>
                              <w:rPr>
                                <w:rFonts w:ascii="Comic Sans MS" w:hAnsi="Comic Sans MS"/>
                                <w:szCs w:val="24"/>
                              </w:rPr>
                            </w:pPr>
                            <w:r w:rsidRPr="00163A6F">
                              <w:rPr>
                                <w:rFonts w:ascii="Comic Sans MS" w:hAnsi="Comic Sans MS"/>
                                <w:szCs w:val="24"/>
                              </w:rPr>
                              <w:t>How to use</w:t>
                            </w:r>
                            <w:r>
                              <w:rPr>
                                <w:rFonts w:ascii="Comic Sans MS" w:hAnsi="Comic Sans MS"/>
                                <w:szCs w:val="24"/>
                              </w:rPr>
                              <w:t xml:space="preserve"> think-</w:t>
                            </w:r>
                            <w:proofErr w:type="spellStart"/>
                            <w:r>
                              <w:rPr>
                                <w:rFonts w:ascii="Comic Sans MS" w:hAnsi="Comic Sans MS"/>
                                <w:szCs w:val="24"/>
                              </w:rPr>
                              <w:t>alouds</w:t>
                            </w:r>
                            <w:proofErr w:type="spellEnd"/>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Begin by modeling this strategy. Model your thinking as you read. Do this at points in the text that may be confusing for students (new vocabulary, unusual sentence construction).</w:t>
                            </w:r>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Introduce the assigned text and discuss the purpose of the Think-Aloud strategy. Develop the set of questions to support thinking aloud (examples follow).</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do I know about this topic?</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do I think I will learn about this topic?</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Do I understand what I just read?</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Do I have a clear picture in my head about this information?</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more can I do to understand this?</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were the most important points in this reading?</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 xml:space="preserve">What new information did I learn? </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How does it fit in with what I already know?</w:t>
                            </w:r>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Give students opportunities to practice the technique, and offer structured feedback to students.</w:t>
                            </w:r>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Read the selected passage aloud as the students read the same text silently. At certain points stop and “think aloud” the answers to some of the pre-selected questions.</w:t>
                            </w:r>
                          </w:p>
                          <w:p w:rsidR="003B02CE" w:rsidRPr="00575541"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 xml:space="preserve">Demonstrate how good readers monitor </w:t>
                            </w:r>
                            <w:proofErr w:type="gramStart"/>
                            <w:r>
                              <w:rPr>
                                <w:rFonts w:ascii="Comic Sans MS" w:hAnsi="Comic Sans MS" w:cs="Courier New"/>
                              </w:rPr>
                              <w:t>their</w:t>
                            </w:r>
                            <w:proofErr w:type="gramEnd"/>
                            <w:r>
                              <w:rPr>
                                <w:rFonts w:ascii="Comic Sans MS" w:hAnsi="Comic Sans MS" w:cs="Courier New"/>
                              </w:rPr>
                              <w:t xml:space="preserve"> understanding by rereading a sentence, reading ahead to clarify, and/or looking for context clues. Students then learn to offer answers to the questions as the teacher leads the Think-Aloud.</w:t>
                            </w:r>
                          </w:p>
                          <w:p w:rsidR="003B02CE" w:rsidRPr="00575541" w:rsidRDefault="003B02CE" w:rsidP="00B864CF">
                            <w:pPr>
                              <w:widowControl w:val="0"/>
                              <w:autoSpaceDE w:val="0"/>
                              <w:autoSpaceDN w:val="0"/>
                              <w:adjustRightInd w:val="0"/>
                              <w:rPr>
                                <w:rFonts w:ascii="Comic Sans MS" w:hAnsi="Comic Sans MS" w:cs="Courier New"/>
                              </w:rPr>
                            </w:pPr>
                          </w:p>
                          <w:p w:rsidR="003B02CE" w:rsidRPr="00052E67" w:rsidRDefault="003B02CE" w:rsidP="00B864CF">
                            <w:pPr>
                              <w:pStyle w:val="ListParagraph"/>
                              <w:spacing w:after="0"/>
                              <w:ind w:left="360"/>
                              <w:rPr>
                                <w:rFonts w:ascii="Comic Sans MS" w:hAnsi="Comic Sans MS"/>
                                <w:szCs w:val="24"/>
                              </w:rPr>
                            </w:pPr>
                          </w:p>
                          <w:p w:rsidR="003B02CE" w:rsidRPr="00163A6F" w:rsidRDefault="003B02CE" w:rsidP="00B864CF">
                            <w:pPr>
                              <w:spacing w:after="0"/>
                              <w:rPr>
                                <w:rFonts w:ascii="Comic Sans MS" w:hAnsi="Comic Sans MS"/>
                                <w:szCs w:val="24"/>
                              </w:rPr>
                            </w:pPr>
                          </w:p>
                          <w:p w:rsidR="003B02CE" w:rsidRPr="00EA3E65" w:rsidRDefault="003B02CE" w:rsidP="00B864CF">
                            <w:pPr>
                              <w:pStyle w:val="ListParagraph"/>
                              <w:spacing w:after="0"/>
                              <w:ind w:left="0"/>
                              <w:rPr>
                                <w:rFonts w:ascii="Comic Sans MS" w:hAnsi="Comic Sans MS"/>
                                <w:szCs w:val="24"/>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53.95pt;width:540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" strokeweight="2pt">
                <v:stroke linestyle="thickThin" joinstyle="round"/>
                <v:textbox>
                  <w:txbxContent>
                    <w:p w:rsidR="003B02CE" w:rsidRPr="00231F27" w:rsidRDefault="003B02CE" w:rsidP="00B864CF">
                      <w:pPr>
                        <w:spacing w:after="0"/>
                        <w:jc w:val="center"/>
                        <w:rPr>
                          <w:rFonts w:ascii="Comic Sans MS" w:hAnsi="Comic Sans MS"/>
                          <w:sz w:val="28"/>
                          <w:szCs w:val="28"/>
                        </w:rPr>
                      </w:pPr>
                      <w:r w:rsidRPr="00231F27">
                        <w:rPr>
                          <w:rFonts w:ascii="Comic Sans MS" w:hAnsi="Comic Sans MS"/>
                          <w:sz w:val="28"/>
                          <w:szCs w:val="28"/>
                        </w:rPr>
                        <w:t>Think-</w:t>
                      </w:r>
                      <w:proofErr w:type="spellStart"/>
                      <w:r w:rsidRPr="00231F27">
                        <w:rPr>
                          <w:rFonts w:ascii="Comic Sans MS" w:hAnsi="Comic Sans MS"/>
                          <w:sz w:val="28"/>
                          <w:szCs w:val="28"/>
                        </w:rPr>
                        <w:t>Alouds</w:t>
                      </w:r>
                      <w:proofErr w:type="spellEnd"/>
                    </w:p>
                    <w:p w:rsidR="003B02CE" w:rsidRDefault="003B02CE" w:rsidP="008B4925">
                      <w:pPr>
                        <w:spacing w:after="0"/>
                        <w:rPr>
                          <w:rFonts w:ascii="Comic Sans MS" w:hAnsi="Comic Sans MS"/>
                          <w:szCs w:val="24"/>
                        </w:rPr>
                      </w:pPr>
                      <w:r>
                        <w:rPr>
                          <w:rFonts w:ascii="Comic Sans MS" w:hAnsi="Comic Sans MS"/>
                          <w:szCs w:val="24"/>
                        </w:rPr>
                        <w:t>Think-</w:t>
                      </w:r>
                      <w:proofErr w:type="spellStart"/>
                      <w:r>
                        <w:rPr>
                          <w:rFonts w:ascii="Comic Sans MS" w:hAnsi="Comic Sans MS"/>
                          <w:szCs w:val="24"/>
                        </w:rPr>
                        <w:t>alouds</w:t>
                      </w:r>
                      <w:proofErr w:type="spellEnd"/>
                      <w:r>
                        <w:rPr>
                          <w:rFonts w:ascii="Comic Sans MS" w:hAnsi="Comic Sans MS"/>
                          <w:szCs w:val="24"/>
                        </w:rPr>
                        <w:t xml:space="preserve"> have been described as “eavesdropping on someone’s thinking. With this strategy, teachers verbalize aloud while reading a section orally. This includes describing things they are doing as they read to monitor comprehension. The purpose of this strategy is to model for students how skilled readers construct meaning from a text.</w:t>
                      </w:r>
                    </w:p>
                    <w:p w:rsidR="003B02CE" w:rsidRDefault="003B02CE" w:rsidP="008B4925">
                      <w:pPr>
                        <w:spacing w:after="0" w:line="240" w:lineRule="auto"/>
                        <w:rPr>
                          <w:rFonts w:ascii="Comic Sans MS" w:hAnsi="Comic Sans MS"/>
                          <w:szCs w:val="24"/>
                        </w:rPr>
                      </w:pPr>
                    </w:p>
                    <w:p w:rsidR="003B02CE" w:rsidRDefault="003B02CE" w:rsidP="00B864CF">
                      <w:pPr>
                        <w:spacing w:after="0"/>
                        <w:rPr>
                          <w:rFonts w:ascii="Comic Sans MS" w:hAnsi="Comic Sans MS"/>
                          <w:szCs w:val="24"/>
                        </w:rPr>
                      </w:pPr>
                      <w:r>
                        <w:rPr>
                          <w:rFonts w:ascii="Comic Sans MS" w:hAnsi="Comic Sans MS"/>
                          <w:szCs w:val="24"/>
                        </w:rPr>
                        <w:t>Why use think-</w:t>
                      </w:r>
                      <w:proofErr w:type="spellStart"/>
                      <w:r>
                        <w:rPr>
                          <w:rFonts w:ascii="Comic Sans MS" w:hAnsi="Comic Sans MS"/>
                          <w:szCs w:val="24"/>
                        </w:rPr>
                        <w:t>alouds</w:t>
                      </w:r>
                      <w:proofErr w:type="spellEnd"/>
                      <w:r>
                        <w:rPr>
                          <w:rFonts w:ascii="Comic Sans MS" w:hAnsi="Comic Sans MS"/>
                          <w:szCs w:val="24"/>
                        </w:rPr>
                        <w:t>?</w:t>
                      </w:r>
                    </w:p>
                    <w:p w:rsidR="003B02CE" w:rsidRDefault="003B02CE" w:rsidP="00231F27">
                      <w:pPr>
                        <w:pStyle w:val="ListParagraph"/>
                        <w:numPr>
                          <w:ilvl w:val="0"/>
                          <w:numId w:val="6"/>
                        </w:numPr>
                        <w:spacing w:after="0"/>
                        <w:rPr>
                          <w:rFonts w:ascii="Comic Sans MS" w:hAnsi="Comic Sans MS"/>
                          <w:szCs w:val="24"/>
                        </w:rPr>
                      </w:pPr>
                      <w:r>
                        <w:rPr>
                          <w:rFonts w:ascii="Comic Sans MS" w:hAnsi="Comic Sans MS"/>
                          <w:szCs w:val="24"/>
                        </w:rPr>
                        <w:t>It helps students learn to monitor their thinking as they read and improves their comprehension.</w:t>
                      </w:r>
                    </w:p>
                    <w:p w:rsidR="003B02CE" w:rsidRDefault="003B02CE" w:rsidP="00231F27">
                      <w:pPr>
                        <w:pStyle w:val="ListParagraph"/>
                        <w:numPr>
                          <w:ilvl w:val="0"/>
                          <w:numId w:val="6"/>
                        </w:numPr>
                        <w:spacing w:after="0"/>
                        <w:rPr>
                          <w:rFonts w:ascii="Comic Sans MS" w:hAnsi="Comic Sans MS"/>
                          <w:szCs w:val="24"/>
                        </w:rPr>
                      </w:pPr>
                      <w:r>
                        <w:rPr>
                          <w:rFonts w:ascii="Comic Sans MS" w:hAnsi="Comic Sans MS"/>
                          <w:szCs w:val="24"/>
                        </w:rPr>
                        <w:t>It teaches students to re-read a sentence, read ahead to clarify and/or look for context clues to make sense of what they read.</w:t>
                      </w:r>
                    </w:p>
                    <w:p w:rsidR="003B02CE" w:rsidRPr="00231F27" w:rsidRDefault="003B02CE" w:rsidP="00231F27">
                      <w:pPr>
                        <w:pStyle w:val="ListParagraph"/>
                        <w:numPr>
                          <w:ilvl w:val="0"/>
                          <w:numId w:val="6"/>
                        </w:numPr>
                        <w:spacing w:after="0"/>
                        <w:rPr>
                          <w:rFonts w:ascii="Comic Sans MS" w:hAnsi="Comic Sans MS"/>
                          <w:szCs w:val="24"/>
                        </w:rPr>
                      </w:pPr>
                      <w:r>
                        <w:rPr>
                          <w:rFonts w:ascii="Comic Sans MS" w:hAnsi="Comic Sans MS"/>
                          <w:szCs w:val="24"/>
                        </w:rPr>
                        <w:t>It slows down the reading process and allows students to monitor their understanding of a text.</w:t>
                      </w:r>
                    </w:p>
                    <w:p w:rsidR="003B02CE" w:rsidRDefault="003B02CE" w:rsidP="008B4925">
                      <w:pPr>
                        <w:spacing w:after="0" w:line="240" w:lineRule="auto"/>
                        <w:rPr>
                          <w:rFonts w:ascii="Comic Sans MS" w:hAnsi="Comic Sans MS"/>
                          <w:szCs w:val="24"/>
                        </w:rPr>
                      </w:pPr>
                    </w:p>
                    <w:p w:rsidR="003B02CE" w:rsidRPr="00163A6F" w:rsidRDefault="003B02CE" w:rsidP="00B864CF">
                      <w:pPr>
                        <w:spacing w:after="0"/>
                        <w:rPr>
                          <w:rFonts w:ascii="Comic Sans MS" w:hAnsi="Comic Sans MS"/>
                          <w:szCs w:val="24"/>
                        </w:rPr>
                      </w:pPr>
                      <w:r w:rsidRPr="00163A6F">
                        <w:rPr>
                          <w:rFonts w:ascii="Comic Sans MS" w:hAnsi="Comic Sans MS"/>
                          <w:szCs w:val="24"/>
                        </w:rPr>
                        <w:t>How to use</w:t>
                      </w:r>
                      <w:r>
                        <w:rPr>
                          <w:rFonts w:ascii="Comic Sans MS" w:hAnsi="Comic Sans MS"/>
                          <w:szCs w:val="24"/>
                        </w:rPr>
                        <w:t xml:space="preserve"> think-</w:t>
                      </w:r>
                      <w:proofErr w:type="spellStart"/>
                      <w:r>
                        <w:rPr>
                          <w:rFonts w:ascii="Comic Sans MS" w:hAnsi="Comic Sans MS"/>
                          <w:szCs w:val="24"/>
                        </w:rPr>
                        <w:t>alouds</w:t>
                      </w:r>
                      <w:proofErr w:type="spellEnd"/>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Begin by modeling this strategy. Model your thinking as you read. Do this at points in the text that may be confusing for students (new vocabulary, unusual sentence construction).</w:t>
                      </w:r>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Introduce the assigned text and discuss the purpose of the Think-Aloud strategy. Develop the set of questions to support thinking aloud (examples follow).</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do I know about this topic?</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do I think I will learn about this topic?</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Do I understand what I just read?</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Do I have a clear picture in my head about this information?</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more can I do to understand this?</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What were the most important points in this reading?</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 xml:space="preserve">What new information did I learn? </w:t>
                      </w:r>
                    </w:p>
                    <w:p w:rsidR="003B02CE" w:rsidRDefault="003B02CE" w:rsidP="00B864CF">
                      <w:pPr>
                        <w:pStyle w:val="ListParagraph"/>
                        <w:widowControl w:val="0"/>
                        <w:numPr>
                          <w:ilvl w:val="0"/>
                          <w:numId w:val="3"/>
                        </w:numPr>
                        <w:autoSpaceDE w:val="0"/>
                        <w:autoSpaceDN w:val="0"/>
                        <w:adjustRightInd w:val="0"/>
                        <w:rPr>
                          <w:rFonts w:ascii="Comic Sans MS" w:hAnsi="Comic Sans MS" w:cs="Courier New"/>
                        </w:rPr>
                      </w:pPr>
                      <w:r>
                        <w:rPr>
                          <w:rFonts w:ascii="Comic Sans MS" w:hAnsi="Comic Sans MS" w:cs="Courier New"/>
                        </w:rPr>
                        <w:t>How does it fit in with what I already know?</w:t>
                      </w:r>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Give students opportunities to practice the technique, and offer structured feedback to students.</w:t>
                      </w:r>
                    </w:p>
                    <w:p w:rsidR="003B02CE"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Read the selected passage aloud as the students read the same text silently. At certain points stop and “think aloud” the answers to some of the pre-selected questions.</w:t>
                      </w:r>
                    </w:p>
                    <w:p w:rsidR="003B02CE" w:rsidRPr="00575541" w:rsidRDefault="003B02CE" w:rsidP="00B864CF">
                      <w:pPr>
                        <w:pStyle w:val="ListParagraph"/>
                        <w:widowControl w:val="0"/>
                        <w:numPr>
                          <w:ilvl w:val="0"/>
                          <w:numId w:val="1"/>
                        </w:numPr>
                        <w:autoSpaceDE w:val="0"/>
                        <w:autoSpaceDN w:val="0"/>
                        <w:adjustRightInd w:val="0"/>
                        <w:rPr>
                          <w:rFonts w:ascii="Comic Sans MS" w:hAnsi="Comic Sans MS" w:cs="Courier New"/>
                        </w:rPr>
                      </w:pPr>
                      <w:r>
                        <w:rPr>
                          <w:rFonts w:ascii="Comic Sans MS" w:hAnsi="Comic Sans MS" w:cs="Courier New"/>
                        </w:rPr>
                        <w:t xml:space="preserve">Demonstrate how good readers monitor </w:t>
                      </w:r>
                      <w:proofErr w:type="gramStart"/>
                      <w:r>
                        <w:rPr>
                          <w:rFonts w:ascii="Comic Sans MS" w:hAnsi="Comic Sans MS" w:cs="Courier New"/>
                        </w:rPr>
                        <w:t>their</w:t>
                      </w:r>
                      <w:proofErr w:type="gramEnd"/>
                      <w:r>
                        <w:rPr>
                          <w:rFonts w:ascii="Comic Sans MS" w:hAnsi="Comic Sans MS" w:cs="Courier New"/>
                        </w:rPr>
                        <w:t xml:space="preserve"> understanding by rereading a sentence, reading ahead to clarify, and/or looking for context clues. Students then learn to offer answers to the questions as the teacher leads the Think-Aloud.</w:t>
                      </w:r>
                    </w:p>
                    <w:p w:rsidR="003B02CE" w:rsidRPr="00575541" w:rsidRDefault="003B02CE" w:rsidP="00B864CF">
                      <w:pPr>
                        <w:widowControl w:val="0"/>
                        <w:autoSpaceDE w:val="0"/>
                        <w:autoSpaceDN w:val="0"/>
                        <w:adjustRightInd w:val="0"/>
                        <w:rPr>
                          <w:rFonts w:ascii="Comic Sans MS" w:hAnsi="Comic Sans MS" w:cs="Courier New"/>
                        </w:rPr>
                      </w:pPr>
                    </w:p>
                    <w:p w:rsidR="003B02CE" w:rsidRPr="00052E67" w:rsidRDefault="003B02CE" w:rsidP="00B864CF">
                      <w:pPr>
                        <w:pStyle w:val="ListParagraph"/>
                        <w:spacing w:after="0"/>
                        <w:ind w:left="360"/>
                        <w:rPr>
                          <w:rFonts w:ascii="Comic Sans MS" w:hAnsi="Comic Sans MS"/>
                          <w:szCs w:val="24"/>
                        </w:rPr>
                      </w:pPr>
                    </w:p>
                    <w:p w:rsidR="003B02CE" w:rsidRPr="00163A6F" w:rsidRDefault="003B02CE" w:rsidP="00B864CF">
                      <w:pPr>
                        <w:spacing w:after="0"/>
                        <w:rPr>
                          <w:rFonts w:ascii="Comic Sans MS" w:hAnsi="Comic Sans MS"/>
                          <w:szCs w:val="24"/>
                        </w:rPr>
                      </w:pPr>
                    </w:p>
                    <w:p w:rsidR="003B02CE" w:rsidRPr="00EA3E65" w:rsidRDefault="003B02CE" w:rsidP="00B864CF">
                      <w:pPr>
                        <w:pStyle w:val="ListParagraph"/>
                        <w:spacing w:after="0"/>
                        <w:ind w:left="0"/>
                        <w:rPr>
                          <w:rFonts w:ascii="Comic Sans MS" w:hAnsi="Comic Sans MS"/>
                          <w:szCs w:val="24"/>
                          <w:vertAlign w:val="superscript"/>
                        </w:rPr>
                      </w:pPr>
                    </w:p>
                  </w:txbxContent>
                </v:textbox>
              </v:shape>
            </w:pict>
          </mc:Fallback>
        </mc:AlternateContent>
      </w:r>
    </w:p>
    <w:p w:rsidR="00B864CF" w:rsidRDefault="00B864CF"/>
    <w:p w:rsidR="00B864CF" w:rsidRDefault="00B864CF">
      <w:pPr>
        <w:spacing w:after="0" w:line="240" w:lineRule="auto"/>
      </w:pPr>
      <w:r>
        <w:br w:type="page"/>
      </w:r>
    </w:p>
    <w:p w:rsidR="00486E09" w:rsidRDefault="00231F27" w:rsidP="00231F27">
      <w:pPr>
        <w:jc w:val="center"/>
        <w:rPr>
          <w:rFonts w:ascii="Chalkboard" w:hAnsi="Chalkboard"/>
          <w:sz w:val="28"/>
          <w:szCs w:val="28"/>
        </w:rPr>
      </w:pPr>
      <w:r>
        <w:rPr>
          <w:rFonts w:ascii="Chalkboard" w:hAnsi="Chalkboard"/>
          <w:sz w:val="28"/>
          <w:szCs w:val="28"/>
        </w:rPr>
        <w:lastRenderedPageBreak/>
        <w:t>Think-Aloud Checklist</w:t>
      </w:r>
    </w:p>
    <w:tbl>
      <w:tblPr>
        <w:tblStyle w:val="TableGrid"/>
        <w:tblW w:w="9990" w:type="dxa"/>
        <w:tblInd w:w="-432" w:type="dxa"/>
        <w:tblLook w:val="04A0" w:firstRow="1" w:lastRow="0" w:firstColumn="1" w:lastColumn="0" w:noHBand="0" w:noVBand="1"/>
      </w:tblPr>
      <w:tblGrid>
        <w:gridCol w:w="3384"/>
        <w:gridCol w:w="2952"/>
        <w:gridCol w:w="3654"/>
      </w:tblGrid>
      <w:tr w:rsidR="00231F27" w:rsidTr="008B4925">
        <w:trPr>
          <w:trHeight w:val="728"/>
        </w:trPr>
        <w:tc>
          <w:tcPr>
            <w:tcW w:w="3384" w:type="dxa"/>
          </w:tcPr>
          <w:p w:rsidR="00231F27" w:rsidRPr="008B4925" w:rsidRDefault="00231F27" w:rsidP="00231F27">
            <w:pPr>
              <w:jc w:val="center"/>
              <w:rPr>
                <w:rFonts w:ascii="Chalkboard" w:hAnsi="Chalkboard"/>
                <w:b/>
                <w:szCs w:val="24"/>
              </w:rPr>
            </w:pPr>
            <w:r w:rsidRPr="008B4925">
              <w:rPr>
                <w:rFonts w:ascii="Chalkboard" w:hAnsi="Chalkboard"/>
                <w:b/>
                <w:szCs w:val="24"/>
              </w:rPr>
              <w:t>Strategy Think Aloud</w:t>
            </w:r>
          </w:p>
        </w:tc>
        <w:tc>
          <w:tcPr>
            <w:tcW w:w="2952" w:type="dxa"/>
          </w:tcPr>
          <w:p w:rsidR="00231F27" w:rsidRPr="008B4925" w:rsidRDefault="00231F27" w:rsidP="00231F27">
            <w:pPr>
              <w:jc w:val="center"/>
              <w:rPr>
                <w:rFonts w:ascii="Chalkboard" w:hAnsi="Chalkboard"/>
                <w:b/>
                <w:szCs w:val="24"/>
              </w:rPr>
            </w:pPr>
            <w:r w:rsidRPr="008B4925">
              <w:rPr>
                <w:rFonts w:ascii="Chalkboard" w:hAnsi="Chalkboard"/>
                <w:b/>
                <w:szCs w:val="24"/>
              </w:rPr>
              <w:t>Tally Mark for Each Time Strategy Used</w:t>
            </w:r>
          </w:p>
        </w:tc>
        <w:tc>
          <w:tcPr>
            <w:tcW w:w="3654" w:type="dxa"/>
          </w:tcPr>
          <w:p w:rsidR="00231F27" w:rsidRPr="008B4925" w:rsidRDefault="00231F27" w:rsidP="00231F27">
            <w:pPr>
              <w:jc w:val="center"/>
              <w:rPr>
                <w:rFonts w:ascii="Chalkboard" w:hAnsi="Chalkboard"/>
                <w:b/>
                <w:szCs w:val="24"/>
              </w:rPr>
            </w:pPr>
            <w:r w:rsidRPr="008B4925">
              <w:rPr>
                <w:rFonts w:ascii="Chalkboard" w:hAnsi="Chalkboard"/>
                <w:b/>
                <w:szCs w:val="24"/>
              </w:rPr>
              <w:t>Cue Words</w:t>
            </w:r>
          </w:p>
        </w:tc>
      </w:tr>
      <w:tr w:rsidR="00231F27" w:rsidTr="008B4925">
        <w:tc>
          <w:tcPr>
            <w:tcW w:w="3384" w:type="dxa"/>
          </w:tcPr>
          <w:p w:rsidR="00231F27" w:rsidRPr="00231F27" w:rsidRDefault="00231F27" w:rsidP="00231F27">
            <w:pPr>
              <w:rPr>
                <w:rFonts w:ascii="Chalkboard" w:hAnsi="Chalkboard"/>
                <w:szCs w:val="24"/>
              </w:rPr>
            </w:pPr>
            <w:r w:rsidRPr="00231F27">
              <w:rPr>
                <w:rFonts w:ascii="Chalkboard" w:hAnsi="Chalkboard"/>
                <w:szCs w:val="24"/>
              </w:rPr>
              <w:t>Predicting</w:t>
            </w:r>
          </w:p>
        </w:tc>
        <w:tc>
          <w:tcPr>
            <w:tcW w:w="2952" w:type="dxa"/>
          </w:tcPr>
          <w:p w:rsidR="00231F27" w:rsidRDefault="00231F27" w:rsidP="00231F27">
            <w:pPr>
              <w:jc w:val="center"/>
              <w:rPr>
                <w:rFonts w:ascii="Chalkboard" w:hAnsi="Chalkboard"/>
                <w:sz w:val="28"/>
                <w:szCs w:val="28"/>
              </w:rPr>
            </w:pPr>
          </w:p>
        </w:tc>
        <w:tc>
          <w:tcPr>
            <w:tcW w:w="3654" w:type="dxa"/>
          </w:tcPr>
          <w:p w:rsidR="00231F27" w:rsidRPr="008B4925" w:rsidRDefault="00231F27" w:rsidP="00231F27">
            <w:pPr>
              <w:spacing w:after="0" w:line="240" w:lineRule="auto"/>
              <w:rPr>
                <w:rFonts w:ascii="Chalkboard" w:hAnsi="Chalkboard"/>
                <w:sz w:val="20"/>
                <w:szCs w:val="20"/>
              </w:rPr>
            </w:pPr>
            <w:r w:rsidRPr="008B4925">
              <w:rPr>
                <w:rFonts w:ascii="Chalkboard" w:hAnsi="Chalkboard"/>
                <w:sz w:val="20"/>
                <w:szCs w:val="20"/>
              </w:rPr>
              <w:t xml:space="preserve">I predict… </w:t>
            </w:r>
          </w:p>
          <w:p w:rsidR="00231F27" w:rsidRPr="008B4925" w:rsidRDefault="00231F27" w:rsidP="00231F27">
            <w:pPr>
              <w:spacing w:after="0" w:line="240" w:lineRule="auto"/>
              <w:rPr>
                <w:rFonts w:ascii="Chalkboard" w:hAnsi="Chalkboard"/>
                <w:sz w:val="20"/>
                <w:szCs w:val="20"/>
              </w:rPr>
            </w:pPr>
            <w:r w:rsidRPr="008B4925">
              <w:rPr>
                <w:rFonts w:ascii="Chalkboard" w:hAnsi="Chalkboard"/>
                <w:sz w:val="20"/>
                <w:szCs w:val="20"/>
              </w:rPr>
              <w:t xml:space="preserve">In the next part I think… </w:t>
            </w:r>
          </w:p>
          <w:p w:rsidR="00231F27" w:rsidRPr="008B4925" w:rsidRDefault="00231F27" w:rsidP="00231F27">
            <w:pPr>
              <w:spacing w:after="0" w:line="240" w:lineRule="auto"/>
              <w:rPr>
                <w:rFonts w:ascii="Chalkboard" w:hAnsi="Chalkboard"/>
                <w:sz w:val="20"/>
                <w:szCs w:val="20"/>
              </w:rPr>
            </w:pPr>
            <w:r w:rsidRPr="008B4925">
              <w:rPr>
                <w:rFonts w:ascii="Chalkboard" w:hAnsi="Chalkboard"/>
                <w:sz w:val="20"/>
                <w:szCs w:val="20"/>
              </w:rPr>
              <w:t xml:space="preserve">I think this is… </w:t>
            </w:r>
          </w:p>
        </w:tc>
      </w:tr>
      <w:tr w:rsidR="00231F27" w:rsidTr="008B4925">
        <w:tc>
          <w:tcPr>
            <w:tcW w:w="3384" w:type="dxa"/>
          </w:tcPr>
          <w:p w:rsidR="00231F27" w:rsidRPr="00231F27" w:rsidRDefault="00231F27" w:rsidP="00231F27">
            <w:pPr>
              <w:rPr>
                <w:rFonts w:ascii="Chalkboard" w:hAnsi="Chalkboard"/>
                <w:szCs w:val="24"/>
              </w:rPr>
            </w:pPr>
            <w:r>
              <w:rPr>
                <w:rFonts w:ascii="Chalkboard" w:hAnsi="Chalkboard"/>
                <w:szCs w:val="24"/>
              </w:rPr>
              <w:t>Questioning</w:t>
            </w:r>
          </w:p>
        </w:tc>
        <w:tc>
          <w:tcPr>
            <w:tcW w:w="2952" w:type="dxa"/>
          </w:tcPr>
          <w:p w:rsidR="00231F27" w:rsidRDefault="00231F27" w:rsidP="00231F27">
            <w:pPr>
              <w:jc w:val="center"/>
              <w:rPr>
                <w:rFonts w:ascii="Chalkboard" w:hAnsi="Chalkboard"/>
                <w:sz w:val="28"/>
                <w:szCs w:val="28"/>
              </w:rPr>
            </w:pPr>
          </w:p>
        </w:tc>
        <w:tc>
          <w:tcPr>
            <w:tcW w:w="3654" w:type="dxa"/>
          </w:tcPr>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Why did…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What </w:t>
            </w:r>
            <w:proofErr w:type="gramStart"/>
            <w:r w:rsidRPr="008B4925">
              <w:rPr>
                <w:rFonts w:ascii="Chalkboard" w:hAnsi="Chalkboard"/>
                <w:sz w:val="20"/>
                <w:szCs w:val="20"/>
              </w:rPr>
              <w:t>did…</w:t>
            </w:r>
            <w:proofErr w:type="gramEnd"/>
            <w:r w:rsidRPr="008B4925">
              <w:rPr>
                <w:rFonts w:ascii="Chalkboard" w:hAnsi="Chalkboard"/>
                <w:sz w:val="20"/>
                <w:szCs w:val="20"/>
              </w:rPr>
              <w:t xml:space="preserve">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How did…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Where was… </w:t>
            </w:r>
          </w:p>
          <w:p w:rsidR="00231F27"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Should there… </w:t>
            </w:r>
          </w:p>
        </w:tc>
      </w:tr>
      <w:tr w:rsidR="00231F27" w:rsidTr="008B4925">
        <w:tc>
          <w:tcPr>
            <w:tcW w:w="3384" w:type="dxa"/>
          </w:tcPr>
          <w:p w:rsidR="00231F27" w:rsidRPr="00231F27" w:rsidRDefault="00231F27" w:rsidP="00231F27">
            <w:pPr>
              <w:rPr>
                <w:rFonts w:ascii="Chalkboard" w:hAnsi="Chalkboard"/>
                <w:szCs w:val="24"/>
              </w:rPr>
            </w:pPr>
            <w:r>
              <w:rPr>
                <w:rFonts w:ascii="Chalkboard" w:hAnsi="Chalkboard"/>
                <w:szCs w:val="24"/>
              </w:rPr>
              <w:t>Visualizing</w:t>
            </w:r>
          </w:p>
        </w:tc>
        <w:tc>
          <w:tcPr>
            <w:tcW w:w="2952" w:type="dxa"/>
          </w:tcPr>
          <w:p w:rsidR="00231F27" w:rsidRDefault="00231F27" w:rsidP="00231F27">
            <w:pPr>
              <w:jc w:val="center"/>
              <w:rPr>
                <w:rFonts w:ascii="Chalkboard" w:hAnsi="Chalkboard"/>
                <w:sz w:val="28"/>
                <w:szCs w:val="28"/>
              </w:rPr>
            </w:pPr>
          </w:p>
        </w:tc>
        <w:tc>
          <w:tcPr>
            <w:tcW w:w="3654" w:type="dxa"/>
          </w:tcPr>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I see…</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I picture…</w:t>
            </w:r>
          </w:p>
        </w:tc>
      </w:tr>
      <w:tr w:rsidR="00231F27" w:rsidTr="008B4925">
        <w:tc>
          <w:tcPr>
            <w:tcW w:w="3384" w:type="dxa"/>
          </w:tcPr>
          <w:p w:rsidR="00231F27" w:rsidRPr="00231F27" w:rsidRDefault="00231F27" w:rsidP="00231F27">
            <w:pPr>
              <w:rPr>
                <w:rFonts w:ascii="Chalkboard" w:hAnsi="Chalkboard"/>
                <w:szCs w:val="24"/>
              </w:rPr>
            </w:pPr>
            <w:r>
              <w:rPr>
                <w:rFonts w:ascii="Chalkboard" w:hAnsi="Chalkboard"/>
                <w:szCs w:val="24"/>
              </w:rPr>
              <w:t>Personal Response</w:t>
            </w:r>
          </w:p>
        </w:tc>
        <w:tc>
          <w:tcPr>
            <w:tcW w:w="2952" w:type="dxa"/>
          </w:tcPr>
          <w:p w:rsidR="00231F27" w:rsidRDefault="00231F27" w:rsidP="00231F27">
            <w:pPr>
              <w:jc w:val="center"/>
              <w:rPr>
                <w:rFonts w:ascii="Chalkboard" w:hAnsi="Chalkboard"/>
                <w:sz w:val="28"/>
                <w:szCs w:val="28"/>
              </w:rPr>
            </w:pPr>
          </w:p>
        </w:tc>
        <w:tc>
          <w:tcPr>
            <w:tcW w:w="3654" w:type="dxa"/>
          </w:tcPr>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 feel…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My favorite part… </w:t>
            </w:r>
          </w:p>
          <w:p w:rsidR="00231F27"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 liked/disliked… </w:t>
            </w:r>
          </w:p>
        </w:tc>
      </w:tr>
      <w:tr w:rsidR="00231F27" w:rsidTr="008B4925">
        <w:tc>
          <w:tcPr>
            <w:tcW w:w="3384" w:type="dxa"/>
          </w:tcPr>
          <w:p w:rsidR="00231F27" w:rsidRPr="00231F27" w:rsidRDefault="00231F27" w:rsidP="00231F27">
            <w:pPr>
              <w:rPr>
                <w:rFonts w:ascii="Chalkboard" w:hAnsi="Chalkboard"/>
                <w:szCs w:val="24"/>
              </w:rPr>
            </w:pPr>
            <w:r>
              <w:rPr>
                <w:rFonts w:ascii="Chalkboard" w:hAnsi="Chalkboard"/>
                <w:szCs w:val="24"/>
              </w:rPr>
              <w:t>Clarifying</w:t>
            </w:r>
          </w:p>
        </w:tc>
        <w:tc>
          <w:tcPr>
            <w:tcW w:w="2952" w:type="dxa"/>
          </w:tcPr>
          <w:p w:rsidR="00231F27" w:rsidRDefault="00231F27" w:rsidP="00231F27">
            <w:pPr>
              <w:jc w:val="center"/>
              <w:rPr>
                <w:rFonts w:ascii="Chalkboard" w:hAnsi="Chalkboard"/>
                <w:sz w:val="28"/>
                <w:szCs w:val="28"/>
              </w:rPr>
            </w:pPr>
          </w:p>
        </w:tc>
        <w:tc>
          <w:tcPr>
            <w:tcW w:w="3654" w:type="dxa"/>
          </w:tcPr>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 got confused when…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I’m not sure of… </w:t>
            </w:r>
          </w:p>
          <w:p w:rsidR="00231F27"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 didn’t expect… </w:t>
            </w:r>
          </w:p>
        </w:tc>
      </w:tr>
      <w:tr w:rsidR="00231F27" w:rsidTr="008B4925">
        <w:tc>
          <w:tcPr>
            <w:tcW w:w="3384" w:type="dxa"/>
          </w:tcPr>
          <w:p w:rsidR="00231F27" w:rsidRPr="00231F27" w:rsidRDefault="00231F27" w:rsidP="00231F27">
            <w:pPr>
              <w:rPr>
                <w:rFonts w:ascii="Chalkboard" w:hAnsi="Chalkboard"/>
                <w:szCs w:val="24"/>
              </w:rPr>
            </w:pPr>
            <w:r>
              <w:rPr>
                <w:rFonts w:ascii="Chalkboard" w:hAnsi="Chalkboard"/>
                <w:szCs w:val="24"/>
              </w:rPr>
              <w:t>Summarizing</w:t>
            </w:r>
          </w:p>
        </w:tc>
        <w:tc>
          <w:tcPr>
            <w:tcW w:w="2952" w:type="dxa"/>
          </w:tcPr>
          <w:p w:rsidR="00231F27" w:rsidRDefault="00231F27" w:rsidP="00231F27">
            <w:pPr>
              <w:jc w:val="center"/>
              <w:rPr>
                <w:rFonts w:ascii="Chalkboard" w:hAnsi="Chalkboard"/>
                <w:sz w:val="28"/>
                <w:szCs w:val="28"/>
              </w:rPr>
            </w:pPr>
          </w:p>
        </w:tc>
        <w:tc>
          <w:tcPr>
            <w:tcW w:w="3654" w:type="dxa"/>
          </w:tcPr>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 think this is mainly about… </w:t>
            </w:r>
          </w:p>
          <w:p w:rsidR="00231F27"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The most important idea is… </w:t>
            </w:r>
          </w:p>
        </w:tc>
      </w:tr>
      <w:tr w:rsidR="00231F27" w:rsidTr="008B4925">
        <w:tc>
          <w:tcPr>
            <w:tcW w:w="3384" w:type="dxa"/>
          </w:tcPr>
          <w:p w:rsidR="00231F27" w:rsidRPr="00231F27" w:rsidRDefault="00231F27" w:rsidP="00231F27">
            <w:pPr>
              <w:rPr>
                <w:rFonts w:ascii="Chalkboard" w:hAnsi="Chalkboard"/>
                <w:szCs w:val="24"/>
              </w:rPr>
            </w:pPr>
            <w:r>
              <w:rPr>
                <w:rFonts w:ascii="Chalkboard" w:hAnsi="Chalkboard"/>
                <w:szCs w:val="24"/>
              </w:rPr>
              <w:t>Reflecting</w:t>
            </w:r>
          </w:p>
        </w:tc>
        <w:tc>
          <w:tcPr>
            <w:tcW w:w="2952" w:type="dxa"/>
          </w:tcPr>
          <w:p w:rsidR="00231F27" w:rsidRDefault="00231F27" w:rsidP="00231F27">
            <w:pPr>
              <w:jc w:val="center"/>
              <w:rPr>
                <w:rFonts w:ascii="Chalkboard" w:hAnsi="Chalkboard"/>
                <w:sz w:val="28"/>
                <w:szCs w:val="28"/>
              </w:rPr>
            </w:pPr>
          </w:p>
        </w:tc>
        <w:tc>
          <w:tcPr>
            <w:tcW w:w="3654" w:type="dxa"/>
          </w:tcPr>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 think I’ll… next time.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Maybe I’ll need to… next time.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 realized that… </w:t>
            </w:r>
          </w:p>
          <w:p w:rsidR="00231F27" w:rsidRPr="008B4925" w:rsidRDefault="008B4925" w:rsidP="008B4925">
            <w:pPr>
              <w:spacing w:after="0" w:line="240" w:lineRule="auto"/>
              <w:rPr>
                <w:rFonts w:ascii="Chalkboard" w:hAnsi="Chalkboard"/>
                <w:sz w:val="20"/>
                <w:szCs w:val="20"/>
              </w:rPr>
            </w:pPr>
            <w:r w:rsidRPr="008B4925">
              <w:rPr>
                <w:rFonts w:ascii="Chalkboard" w:hAnsi="Chalkboard"/>
                <w:sz w:val="20"/>
                <w:szCs w:val="20"/>
              </w:rPr>
              <w:t>I wonder if…</w:t>
            </w:r>
          </w:p>
        </w:tc>
      </w:tr>
      <w:tr w:rsidR="00231F27" w:rsidTr="008B4925">
        <w:trPr>
          <w:trHeight w:val="1331"/>
        </w:trPr>
        <w:tc>
          <w:tcPr>
            <w:tcW w:w="3384" w:type="dxa"/>
          </w:tcPr>
          <w:p w:rsidR="00231F27" w:rsidRDefault="00231F27" w:rsidP="00231F27">
            <w:pPr>
              <w:spacing w:after="0" w:line="240" w:lineRule="auto"/>
              <w:rPr>
                <w:rFonts w:ascii="Chalkboard" w:hAnsi="Chalkboard"/>
                <w:szCs w:val="24"/>
              </w:rPr>
            </w:pPr>
            <w:r w:rsidRPr="00231F27">
              <w:rPr>
                <w:rFonts w:ascii="Chalkboard" w:hAnsi="Chalkboard"/>
                <w:szCs w:val="24"/>
              </w:rPr>
              <w:t>Making Connections</w:t>
            </w:r>
          </w:p>
          <w:p w:rsidR="00231F27" w:rsidRDefault="00231F27" w:rsidP="00231F27">
            <w:pPr>
              <w:pStyle w:val="ListParagraph"/>
              <w:numPr>
                <w:ilvl w:val="0"/>
                <w:numId w:val="8"/>
              </w:numPr>
              <w:spacing w:after="0" w:line="240" w:lineRule="auto"/>
              <w:rPr>
                <w:rFonts w:ascii="Chalkboard" w:hAnsi="Chalkboard"/>
                <w:szCs w:val="24"/>
              </w:rPr>
            </w:pPr>
            <w:r>
              <w:rPr>
                <w:rFonts w:ascii="Chalkboard" w:hAnsi="Chalkboard"/>
                <w:szCs w:val="24"/>
              </w:rPr>
              <w:t>Personal connections</w:t>
            </w:r>
          </w:p>
          <w:p w:rsidR="00231F27" w:rsidRDefault="00231F27" w:rsidP="00231F27">
            <w:pPr>
              <w:pStyle w:val="ListParagraph"/>
              <w:numPr>
                <w:ilvl w:val="0"/>
                <w:numId w:val="8"/>
              </w:numPr>
              <w:spacing w:after="0" w:line="240" w:lineRule="auto"/>
              <w:rPr>
                <w:rFonts w:ascii="Chalkboard" w:hAnsi="Chalkboard"/>
                <w:szCs w:val="24"/>
              </w:rPr>
            </w:pPr>
            <w:r>
              <w:rPr>
                <w:rFonts w:ascii="Chalkboard" w:hAnsi="Chalkboard"/>
                <w:szCs w:val="24"/>
              </w:rPr>
              <w:t>Text-to-text connections</w:t>
            </w:r>
          </w:p>
          <w:p w:rsidR="00231F27" w:rsidRPr="00231F27" w:rsidRDefault="00231F27" w:rsidP="00231F27">
            <w:pPr>
              <w:spacing w:after="0" w:line="240" w:lineRule="auto"/>
              <w:rPr>
                <w:rFonts w:ascii="Chalkboard" w:hAnsi="Chalkboard"/>
                <w:szCs w:val="24"/>
              </w:rPr>
            </w:pPr>
          </w:p>
        </w:tc>
        <w:tc>
          <w:tcPr>
            <w:tcW w:w="2952" w:type="dxa"/>
          </w:tcPr>
          <w:p w:rsidR="00231F27" w:rsidRDefault="00231F27" w:rsidP="00231F27">
            <w:pPr>
              <w:jc w:val="center"/>
              <w:rPr>
                <w:rFonts w:ascii="Chalkboard" w:hAnsi="Chalkboard"/>
                <w:sz w:val="28"/>
                <w:szCs w:val="28"/>
              </w:rPr>
            </w:pPr>
          </w:p>
        </w:tc>
        <w:tc>
          <w:tcPr>
            <w:tcW w:w="3654" w:type="dxa"/>
          </w:tcPr>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This is like…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This reminds me of… </w:t>
            </w:r>
          </w:p>
          <w:p w:rsidR="008B4925"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This is similar to… </w:t>
            </w:r>
          </w:p>
          <w:p w:rsidR="00231F27" w:rsidRPr="008B4925" w:rsidRDefault="008B4925" w:rsidP="008B4925">
            <w:pPr>
              <w:spacing w:after="0" w:line="240" w:lineRule="auto"/>
              <w:rPr>
                <w:rFonts w:ascii="Chalkboard" w:hAnsi="Chalkboard"/>
                <w:sz w:val="20"/>
                <w:szCs w:val="20"/>
              </w:rPr>
            </w:pPr>
            <w:r w:rsidRPr="008B4925">
              <w:rPr>
                <w:rFonts w:ascii="Chalkboard" w:hAnsi="Chalkboard"/>
                <w:sz w:val="20"/>
                <w:szCs w:val="20"/>
              </w:rPr>
              <w:t xml:space="preserve">If it were me… </w:t>
            </w:r>
          </w:p>
        </w:tc>
      </w:tr>
    </w:tbl>
    <w:p w:rsidR="008B4925" w:rsidRDefault="008B4925" w:rsidP="008B4925">
      <w:pPr>
        <w:spacing w:after="0" w:line="240" w:lineRule="auto"/>
        <w:jc w:val="both"/>
        <w:rPr>
          <w:rFonts w:ascii="Chalkboard" w:hAnsi="Chalkboard"/>
          <w:sz w:val="16"/>
          <w:szCs w:val="16"/>
        </w:rPr>
      </w:pPr>
    </w:p>
    <w:p w:rsidR="008B4925" w:rsidRPr="003B02CE" w:rsidRDefault="003B02CE" w:rsidP="008B4925">
      <w:pPr>
        <w:spacing w:after="0" w:line="240" w:lineRule="auto"/>
        <w:jc w:val="both"/>
        <w:rPr>
          <w:rFonts w:ascii="Chalkboard" w:hAnsi="Chalkboard"/>
          <w:sz w:val="20"/>
          <w:szCs w:val="20"/>
        </w:rPr>
      </w:pPr>
      <w:r w:rsidRPr="003B02CE">
        <w:rPr>
          <w:rFonts w:ascii="Chalkboard" w:hAnsi="Chalkboard"/>
          <w:sz w:val="16"/>
          <w:szCs w:val="16"/>
        </w:rPr>
        <w:drawing>
          <wp:inline distT="0" distB="0" distL="0" distR="0" wp14:anchorId="7689A6ED" wp14:editId="19D5B92F">
            <wp:extent cx="1397000" cy="1397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r>
        <w:rPr>
          <w:rFonts w:ascii="Chalkboard" w:hAnsi="Chalkboard"/>
          <w:sz w:val="20"/>
          <w:szCs w:val="20"/>
        </w:rPr>
        <w:t>Video of Think-Aloud in action</w:t>
      </w:r>
    </w:p>
    <w:p w:rsidR="008B4925" w:rsidRDefault="008B4925" w:rsidP="008B4925">
      <w:pPr>
        <w:spacing w:after="0" w:line="240" w:lineRule="auto"/>
        <w:jc w:val="both"/>
        <w:rPr>
          <w:rFonts w:ascii="Chalkboard" w:hAnsi="Chalkboard"/>
          <w:sz w:val="16"/>
          <w:szCs w:val="16"/>
        </w:rPr>
      </w:pPr>
      <w:bookmarkStart w:id="0" w:name="_GoBack"/>
      <w:bookmarkEnd w:id="0"/>
    </w:p>
    <w:p w:rsidR="008B4925" w:rsidRDefault="008B4925" w:rsidP="008B4925">
      <w:pPr>
        <w:spacing w:after="0" w:line="240" w:lineRule="auto"/>
        <w:jc w:val="both"/>
        <w:rPr>
          <w:rFonts w:ascii="Chalkboard" w:hAnsi="Chalkboard"/>
          <w:sz w:val="16"/>
          <w:szCs w:val="16"/>
        </w:rPr>
      </w:pPr>
    </w:p>
    <w:p w:rsidR="008B4925" w:rsidRPr="008B4925" w:rsidRDefault="008B4925" w:rsidP="008B4925">
      <w:pPr>
        <w:spacing w:after="0" w:line="240" w:lineRule="auto"/>
        <w:jc w:val="both"/>
        <w:rPr>
          <w:rFonts w:ascii="Chalkboard" w:hAnsi="Chalkboard"/>
          <w:sz w:val="16"/>
          <w:szCs w:val="16"/>
        </w:rPr>
      </w:pPr>
      <w:r w:rsidRPr="008B4925">
        <w:rPr>
          <w:rFonts w:ascii="Chalkboard" w:hAnsi="Chalkboard"/>
          <w:sz w:val="16"/>
          <w:szCs w:val="16"/>
        </w:rPr>
        <w:t xml:space="preserve">Template based on activity in </w:t>
      </w:r>
      <w:proofErr w:type="spellStart"/>
      <w:r w:rsidRPr="008B4925">
        <w:rPr>
          <w:rFonts w:ascii="Chalkboard" w:hAnsi="Chalkboard"/>
          <w:sz w:val="16"/>
          <w:szCs w:val="16"/>
        </w:rPr>
        <w:t>Schoenbach</w:t>
      </w:r>
      <w:proofErr w:type="spellEnd"/>
      <w:r w:rsidRPr="008B4925">
        <w:rPr>
          <w:rFonts w:ascii="Chalkboard" w:hAnsi="Chalkboard"/>
          <w:sz w:val="16"/>
          <w:szCs w:val="16"/>
        </w:rPr>
        <w:t xml:space="preserve">, R., Greenleaf, C. L., </w:t>
      </w:r>
      <w:proofErr w:type="spellStart"/>
      <w:r w:rsidRPr="008B4925">
        <w:rPr>
          <w:rFonts w:ascii="Chalkboard" w:hAnsi="Chalkboard"/>
          <w:sz w:val="16"/>
          <w:szCs w:val="16"/>
        </w:rPr>
        <w:t>Cziko</w:t>
      </w:r>
      <w:proofErr w:type="spellEnd"/>
      <w:r w:rsidRPr="008B4925">
        <w:rPr>
          <w:rFonts w:ascii="Chalkboard" w:hAnsi="Chalkboard"/>
          <w:sz w:val="16"/>
          <w:szCs w:val="16"/>
        </w:rPr>
        <w:t xml:space="preserve">, C., Hurwitz, </w:t>
      </w:r>
      <w:proofErr w:type="gramStart"/>
      <w:r w:rsidRPr="008B4925">
        <w:rPr>
          <w:rFonts w:ascii="Chalkboard" w:hAnsi="Chalkboard"/>
          <w:sz w:val="16"/>
          <w:szCs w:val="16"/>
        </w:rPr>
        <w:t>L.</w:t>
      </w:r>
      <w:proofErr w:type="gramEnd"/>
      <w:r w:rsidRPr="008B4925">
        <w:rPr>
          <w:rFonts w:ascii="Chalkboard" w:hAnsi="Chalkboard"/>
          <w:sz w:val="16"/>
          <w:szCs w:val="16"/>
        </w:rPr>
        <w:t xml:space="preserve"> (2000). Reading for Understanding: A Guide to Improving Reading in Middle and High School Classrooms. San Francisco, CA: </w:t>
      </w:r>
      <w:proofErr w:type="spellStart"/>
      <w:r w:rsidRPr="008B4925">
        <w:rPr>
          <w:rFonts w:ascii="Chalkboard" w:hAnsi="Chalkboard"/>
          <w:sz w:val="16"/>
          <w:szCs w:val="16"/>
        </w:rPr>
        <w:t>Jossey</w:t>
      </w:r>
      <w:proofErr w:type="spellEnd"/>
      <w:r w:rsidRPr="008B4925">
        <w:rPr>
          <w:rFonts w:ascii="Chalkboard" w:hAnsi="Chalkboard"/>
          <w:sz w:val="16"/>
          <w:szCs w:val="16"/>
        </w:rPr>
        <w:t xml:space="preserve">-Bass, 78. </w:t>
      </w:r>
    </w:p>
    <w:p w:rsidR="008B4925" w:rsidRDefault="008B4925" w:rsidP="008B4925">
      <w:pPr>
        <w:spacing w:after="0" w:line="240" w:lineRule="auto"/>
        <w:jc w:val="both"/>
        <w:rPr>
          <w:rFonts w:ascii="Chalkboard" w:hAnsi="Chalkboard"/>
          <w:sz w:val="16"/>
          <w:szCs w:val="16"/>
        </w:rPr>
      </w:pPr>
      <w:r w:rsidRPr="008B4925">
        <w:rPr>
          <w:rFonts w:ascii="Chalkboard" w:hAnsi="Chalkboard"/>
          <w:sz w:val="16"/>
          <w:szCs w:val="16"/>
        </w:rPr>
        <w:t xml:space="preserve">Adapted by CAST </w:t>
      </w:r>
      <w:hyperlink r:id="rId8" w:history="1">
        <w:r w:rsidRPr="0043797A">
          <w:rPr>
            <w:rStyle w:val="Hyperlink"/>
            <w:rFonts w:ascii="Chalkboard" w:hAnsi="Chalkboard"/>
            <w:sz w:val="16"/>
            <w:szCs w:val="16"/>
          </w:rPr>
          <w:t>http://www.cast.org</w:t>
        </w:r>
      </w:hyperlink>
      <w:r w:rsidRPr="008B4925">
        <w:rPr>
          <w:rFonts w:ascii="Chalkboard" w:hAnsi="Chalkboard"/>
          <w:sz w:val="16"/>
          <w:szCs w:val="16"/>
        </w:rPr>
        <w:t xml:space="preserve"> </w:t>
      </w:r>
    </w:p>
    <w:p w:rsidR="008B4925" w:rsidRPr="008B4925" w:rsidRDefault="008B4925" w:rsidP="008B4925">
      <w:pPr>
        <w:spacing w:after="0" w:line="240" w:lineRule="auto"/>
        <w:jc w:val="both"/>
        <w:rPr>
          <w:rFonts w:ascii="Chalkboard" w:hAnsi="Chalkboard"/>
          <w:sz w:val="16"/>
          <w:szCs w:val="16"/>
        </w:rPr>
      </w:pPr>
      <w:r w:rsidRPr="008B4925">
        <w:rPr>
          <w:rFonts w:ascii="Chalkboard" w:hAnsi="Chalkboard"/>
          <w:sz w:val="16"/>
          <w:szCs w:val="16"/>
        </w:rPr>
        <w:t>http://www.readingrockets.org/strategies/think_alouds</w:t>
      </w:r>
    </w:p>
    <w:p w:rsidR="00231F27" w:rsidRPr="00231F27" w:rsidRDefault="00231F27" w:rsidP="008B4925">
      <w:pPr>
        <w:spacing w:after="0" w:line="240" w:lineRule="auto"/>
        <w:jc w:val="both"/>
        <w:rPr>
          <w:rFonts w:ascii="Chalkboard" w:hAnsi="Chalkboard"/>
          <w:sz w:val="28"/>
          <w:szCs w:val="28"/>
        </w:rPr>
      </w:pPr>
    </w:p>
    <w:sectPr w:rsidR="00231F27" w:rsidRPr="00231F27" w:rsidSect="003B02CE">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67F"/>
    <w:multiLevelType w:val="hybridMultilevel"/>
    <w:tmpl w:val="CEEA64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2A273F"/>
    <w:multiLevelType w:val="hybridMultilevel"/>
    <w:tmpl w:val="BEE4C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215C25"/>
    <w:multiLevelType w:val="hybridMultilevel"/>
    <w:tmpl w:val="909E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8A7528"/>
    <w:multiLevelType w:val="hybridMultilevel"/>
    <w:tmpl w:val="BB7A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21C70"/>
    <w:multiLevelType w:val="hybridMultilevel"/>
    <w:tmpl w:val="AE1E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2550E"/>
    <w:multiLevelType w:val="hybridMultilevel"/>
    <w:tmpl w:val="5F2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32505"/>
    <w:multiLevelType w:val="hybridMultilevel"/>
    <w:tmpl w:val="C972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C1307"/>
    <w:multiLevelType w:val="hybridMultilevel"/>
    <w:tmpl w:val="60B47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F"/>
    <w:rsid w:val="00231F27"/>
    <w:rsid w:val="003B02CE"/>
    <w:rsid w:val="00486E09"/>
    <w:rsid w:val="004D4170"/>
    <w:rsid w:val="008B4925"/>
    <w:rsid w:val="00B8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16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CF"/>
    <w:pPr>
      <w:spacing w:after="200" w:line="276" w:lineRule="auto"/>
    </w:pPr>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CF"/>
    <w:pPr>
      <w:ind w:left="720"/>
      <w:contextualSpacing/>
    </w:pPr>
  </w:style>
  <w:style w:type="table" w:styleId="TableGrid">
    <w:name w:val="Table Grid"/>
    <w:basedOn w:val="TableNormal"/>
    <w:uiPriority w:val="59"/>
    <w:rsid w:val="00231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925"/>
    <w:rPr>
      <w:color w:val="0000FF" w:themeColor="hyperlink"/>
      <w:u w:val="single"/>
    </w:rPr>
  </w:style>
  <w:style w:type="paragraph" w:styleId="BalloonText">
    <w:name w:val="Balloon Text"/>
    <w:basedOn w:val="Normal"/>
    <w:link w:val="BalloonTextChar"/>
    <w:uiPriority w:val="99"/>
    <w:semiHidden/>
    <w:unhideWhenUsed/>
    <w:rsid w:val="003B02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2C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CF"/>
    <w:pPr>
      <w:spacing w:after="200" w:line="276" w:lineRule="auto"/>
    </w:pPr>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CF"/>
    <w:pPr>
      <w:ind w:left="720"/>
      <w:contextualSpacing/>
    </w:pPr>
  </w:style>
  <w:style w:type="table" w:styleId="TableGrid">
    <w:name w:val="Table Grid"/>
    <w:basedOn w:val="TableNormal"/>
    <w:uiPriority w:val="59"/>
    <w:rsid w:val="00231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925"/>
    <w:rPr>
      <w:color w:val="0000FF" w:themeColor="hyperlink"/>
      <w:u w:val="single"/>
    </w:rPr>
  </w:style>
  <w:style w:type="paragraph" w:styleId="BalloonText">
    <w:name w:val="Balloon Text"/>
    <w:basedOn w:val="Normal"/>
    <w:link w:val="BalloonTextChar"/>
    <w:uiPriority w:val="99"/>
    <w:semiHidden/>
    <w:unhideWhenUsed/>
    <w:rsid w:val="003B02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2C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as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D80A-3E59-7443-A3C4-645A34CC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Farmer</dc:creator>
  <cp:keywords/>
  <dc:description/>
  <cp:lastModifiedBy>Cindy Farmer</cp:lastModifiedBy>
  <cp:revision>1</cp:revision>
  <dcterms:created xsi:type="dcterms:W3CDTF">2014-04-02T01:51:00Z</dcterms:created>
  <dcterms:modified xsi:type="dcterms:W3CDTF">2014-04-02T02:44:00Z</dcterms:modified>
</cp:coreProperties>
</file>